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3114"/>
        <w:gridCol w:w="9355"/>
        <w:gridCol w:w="1758"/>
      </w:tblGrid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Ф.И.О.</w:t>
            </w: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Баюкова Надежда Олеговна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заведующий кафедрой общего образования, кандидат педагогических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«Профессиональное развитие педагогов в рамках программы Национальной с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 xml:space="preserve">истемы учительского роста» 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«Профессиональное развитие педагогов школ с низкими образователь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 xml:space="preserve">ными результатами (ШСНОР)» 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CE4ABB">
              <w:rPr>
                <w:rFonts w:ascii="Bookman Old Style" w:hAnsi="Bookman Old Style"/>
                <w:bCs/>
                <w:sz w:val="24"/>
                <w:szCs w:val="24"/>
                <w:lang w:eastAsia="ru-RU" w:bidi="ru-RU"/>
              </w:rPr>
              <w:t xml:space="preserve">Профилактика профессионального выгорания педагогов 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школ с низкими образовательными результатами (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 xml:space="preserve">ШСНОР)» 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D840E5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«Управление качеством образования в образовательной организа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 xml:space="preserve">ции в соответствии с ФГОС»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</w:rPr>
              <w:t>Современные образовательные технологии и методы реализации учебного процесса в цифровой образовательной среде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 xml:space="preserve">» </w:t>
            </w:r>
          </w:p>
        </w:tc>
        <w:tc>
          <w:tcPr>
            <w:tcW w:w="1758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pStyle w:val="js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pacing w:val="-1"/>
              </w:rPr>
            </w:pPr>
            <w:r w:rsidRPr="00CE4ABB">
              <w:rPr>
                <w:rFonts w:ascii="Bookman Old Style" w:hAnsi="Bookman Old Style"/>
                <w:b/>
                <w:spacing w:val="-1"/>
              </w:rPr>
              <w:t>Каранова Виктория Владимировна</w:t>
            </w:r>
            <w:r w:rsidRPr="00CE4ABB">
              <w:rPr>
                <w:rFonts w:ascii="Bookman Old Style" w:hAnsi="Bookman Old Style"/>
                <w:spacing w:val="-1"/>
              </w:rPr>
              <w:t xml:space="preserve">, </w:t>
            </w:r>
            <w:r w:rsidRPr="00CE4ABB">
              <w:rPr>
                <w:rFonts w:ascii="Bookman Old Style" w:hAnsi="Bookman Old Style"/>
              </w:rPr>
              <w:t xml:space="preserve">доцент кафедры общего образования, </w:t>
            </w:r>
            <w:r w:rsidRPr="00CE4ABB">
              <w:rPr>
                <w:rFonts w:ascii="Bookman Old Style" w:hAnsi="Bookman Old Style"/>
              </w:rPr>
              <w:lastRenderedPageBreak/>
              <w:t>кандидат психологических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lastRenderedPageBreak/>
              <w:t xml:space="preserve">"Методическое сопровождение инновационной деятельности"  </w:t>
            </w:r>
            <w:r w:rsidR="00EC2E98"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lastRenderedPageBreak/>
              <w:t>24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"Антистрессовая программа: развитие личностных и профессиональных ресурсов педагога"</w:t>
            </w:r>
            <w:r w:rsidR="00EC2E98"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"Основы педагогического дизайна"</w:t>
            </w:r>
            <w:r w:rsidR="00EC2E98"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"ДОО как центр родительского просвещения"</w:t>
            </w:r>
            <w:r w:rsidR="00EC2E98"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"Профессиональная компетентность </w:t>
            </w:r>
            <w:r w:rsidR="00EC2E98"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современного педагога</w:t>
            </w: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ДОО"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"Развитие креативного мышления обучающихся"</w:t>
            </w:r>
            <w:r w:rsidR="00EC2E98"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"Технология проведения мастер-класса"</w:t>
            </w:r>
            <w:r w:rsidR="00EC2E98"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CE4ABB" w:rsidRPr="00CE4ABB" w:rsidTr="00EC2E98">
        <w:trPr>
          <w:trHeight w:val="1794"/>
        </w:trPr>
        <w:tc>
          <w:tcPr>
            <w:tcW w:w="3114" w:type="dxa"/>
          </w:tcPr>
          <w:p w:rsidR="00EC2E98" w:rsidRPr="00CE4ABB" w:rsidRDefault="00EC2E98" w:rsidP="00CE4ABB">
            <w:pPr>
              <w:pStyle w:val="js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pacing w:val="-1"/>
              </w:rPr>
            </w:pPr>
            <w:r w:rsidRPr="00CE4ABB">
              <w:rPr>
                <w:rFonts w:ascii="Bookman Old Style" w:hAnsi="Bookman Old Style"/>
                <w:b/>
                <w:bCs/>
              </w:rPr>
              <w:t>Якунина Юлия Евгеньевна</w:t>
            </w:r>
            <w:r w:rsidRPr="00CE4ABB">
              <w:rPr>
                <w:rFonts w:ascii="Bookman Old Style" w:hAnsi="Bookman Old Style"/>
                <w:bCs/>
              </w:rPr>
              <w:t xml:space="preserve">, </w:t>
            </w:r>
            <w:r w:rsidRPr="00CE4ABB">
              <w:rPr>
                <w:rFonts w:ascii="Bookman Old Style" w:hAnsi="Bookman Old Style"/>
              </w:rPr>
              <w:t>доцент кафедры общего образования, кандидат психологических наук, доцент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«Организация профилактической работы в образовательной организации на основе данных социально-психологического </w:t>
            </w: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тестирования» </w:t>
            </w: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"Формирование и оценка глобальных компетенций"</w:t>
            </w: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"Организация профилактической работы на основе результатов социально-психологического тестирования"</w:t>
            </w: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"Формирование и оценка глобальных компетенций"</w:t>
            </w: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CE4ABB" w:rsidRPr="00CE4ABB" w:rsidTr="00C417EB">
        <w:tc>
          <w:tcPr>
            <w:tcW w:w="3114" w:type="dxa"/>
          </w:tcPr>
          <w:p w:rsidR="00EC2E98" w:rsidRPr="00CE4ABB" w:rsidRDefault="00EC2E98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Лиходед Юрий Радович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доцент кафедры общего образования, кандидат филологических наук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"Основные качества эффективной коммуникации"   36 ч.</w:t>
            </w: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"Основы мастерства публичного выступления"   48 ч.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"Обучение финансовой грамотности на дошкольном и начальном уровнях </w:t>
            </w:r>
          </w:p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 xml:space="preserve">образования"   </w:t>
            </w: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"Деловое общение"   48 ч.</w:t>
            </w:r>
          </w:p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bCs/>
                <w:sz w:val="24"/>
                <w:szCs w:val="24"/>
              </w:rPr>
              <w:t>Магерамова Юлия Юрьевна</w:t>
            </w:r>
            <w:r w:rsidRPr="00CE4ABB">
              <w:rPr>
                <w:rFonts w:ascii="Bookman Old Style" w:hAnsi="Bookman Old Style"/>
                <w:bCs/>
                <w:sz w:val="24"/>
                <w:szCs w:val="24"/>
              </w:rPr>
              <w:t xml:space="preserve">, 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доцент кафедры общего образования, кандидат филологических наук, доцент</w:t>
            </w:r>
          </w:p>
        </w:tc>
        <w:tc>
          <w:tcPr>
            <w:tcW w:w="9355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Формирование функциональной грамотности в школе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CE4ABB" w:rsidRPr="00CE4ABB" w:rsidTr="00C417EB">
        <w:tc>
          <w:tcPr>
            <w:tcW w:w="3114" w:type="dxa"/>
          </w:tcPr>
          <w:p w:rsidR="00C417EB" w:rsidRPr="00CE4ABB" w:rsidRDefault="00C417E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Реализация национально-регионального компонента на уроках русского языка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и литературы»</w:t>
            </w:r>
          </w:p>
        </w:tc>
        <w:tc>
          <w:tcPr>
            <w:tcW w:w="1758" w:type="dxa"/>
          </w:tcPr>
          <w:p w:rsidR="00C417EB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  <w:tr w:rsidR="00EC2E98" w:rsidRPr="00CE4ABB" w:rsidTr="00C417EB">
        <w:tc>
          <w:tcPr>
            <w:tcW w:w="3114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Методика обучения школьников написанию сочинений в контексте проведения Всероссийского конкурса Минпросвещения России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8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24 ч.</w:t>
            </w:r>
          </w:p>
        </w:tc>
      </w:tr>
      <w:tr w:rsidR="00EC2E98" w:rsidRPr="00CE4ABB" w:rsidTr="00C417EB">
        <w:tc>
          <w:tcPr>
            <w:tcW w:w="3114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Итоговое собеседование в 9-м классе</w:t>
            </w:r>
            <w:r w:rsidRPr="00CE4ABB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8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36 ч.</w:t>
            </w:r>
          </w:p>
        </w:tc>
      </w:tr>
      <w:tr w:rsidR="00EC2E98" w:rsidRPr="00CE4ABB" w:rsidTr="00C417EB">
        <w:tc>
          <w:tcPr>
            <w:tcW w:w="3114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Читательская грамотность и обучение смысловому чтению на уроках разных предметов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1758" w:type="dxa"/>
          </w:tcPr>
          <w:p w:rsidR="00EC2E98" w:rsidRPr="00CE4ABB" w:rsidRDefault="00EC2E98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48 ч.</w:t>
            </w:r>
          </w:p>
        </w:tc>
      </w:tr>
      <w:tr w:rsidR="00CE4ABB" w:rsidRPr="00CE4ABB" w:rsidTr="00C417EB">
        <w:tc>
          <w:tcPr>
            <w:tcW w:w="3114" w:type="dxa"/>
          </w:tcPr>
          <w:p w:rsidR="00CE4ABB" w:rsidRPr="00CE4ABB" w:rsidRDefault="00CE4ABB" w:rsidP="00CE4ABB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Старикова Ольга Александровна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, доцент кафедры общего образования, кандидат физико-математических наук, доцент</w:t>
            </w:r>
          </w:p>
          <w:p w:rsidR="00CE4ABB" w:rsidRPr="00CE4ABB" w:rsidRDefault="00CE4AB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355" w:type="dxa"/>
          </w:tcPr>
          <w:p w:rsidR="00CE4ABB" w:rsidRPr="00CE4ABB" w:rsidRDefault="00CE4AB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"Оценка математической грамотности обучающихся в рамках международн</w:t>
            </w:r>
            <w:r w:rsidRPr="00CE4ABB">
              <w:rPr>
                <w:rFonts w:ascii="Bookman Old Style" w:hAnsi="Bookman Old Style"/>
                <w:sz w:val="24"/>
                <w:szCs w:val="24"/>
              </w:rPr>
              <w:t>ого исследования PISA"</w:t>
            </w:r>
          </w:p>
        </w:tc>
        <w:tc>
          <w:tcPr>
            <w:tcW w:w="1758" w:type="dxa"/>
          </w:tcPr>
          <w:p w:rsidR="00CE4ABB" w:rsidRPr="00CE4ABB" w:rsidRDefault="00CE4ABB" w:rsidP="00CE4AB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16 ч.</w:t>
            </w:r>
          </w:p>
        </w:tc>
      </w:tr>
    </w:tbl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CE4ABB">
        <w:rPr>
          <w:rFonts w:ascii="Bookman Old Style" w:hAnsi="Bookman Old Style" w:cs="Times New Roman"/>
          <w:sz w:val="24"/>
          <w:szCs w:val="24"/>
        </w:rPr>
        <w:t>Планирование образовательной деятельности основано на принципах непрерывности и доступности дополнительного профессионального образования для всех категорий педагогических работников в соответствии с государственным заданием. В формировании плана повышения квалификации кафедрой учитываются индивидуальные запросы слушателей, выявленные профессиональные дефициты работников образования в процессе курсового обучения, консультирования педагогов, корпоративных электронных заявок.</w:t>
      </w:r>
    </w:p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CE4ABB">
        <w:rPr>
          <w:rFonts w:ascii="Bookman Old Style" w:hAnsi="Bookman Old Style"/>
          <w:sz w:val="24"/>
          <w:szCs w:val="24"/>
        </w:rPr>
        <w:t xml:space="preserve">В </w:t>
      </w:r>
      <w:r w:rsidRPr="00CE4ABB">
        <w:rPr>
          <w:rFonts w:ascii="Bookman Old Style" w:hAnsi="Bookman Old Style"/>
          <w:b/>
          <w:sz w:val="24"/>
          <w:szCs w:val="24"/>
        </w:rPr>
        <w:t>первом полугодии</w:t>
      </w:r>
      <w:r w:rsidRPr="00CE4ABB">
        <w:rPr>
          <w:rFonts w:ascii="Bookman Old Style" w:hAnsi="Bookman Old Style"/>
          <w:sz w:val="24"/>
          <w:szCs w:val="24"/>
        </w:rPr>
        <w:t xml:space="preserve"> 2021 года кафедрой «ОО» было разработано и реализовано </w:t>
      </w:r>
      <w:r w:rsidRPr="00CE4ABB">
        <w:rPr>
          <w:rFonts w:ascii="Bookman Old Style" w:hAnsi="Bookman Old Style"/>
          <w:b/>
          <w:sz w:val="24"/>
          <w:szCs w:val="24"/>
        </w:rPr>
        <w:t xml:space="preserve">11 </w:t>
      </w:r>
      <w:r w:rsidRPr="00CE4ABB">
        <w:rPr>
          <w:rFonts w:ascii="Bookman Old Style" w:hAnsi="Bookman Old Style"/>
          <w:sz w:val="24"/>
          <w:szCs w:val="24"/>
        </w:rPr>
        <w:t xml:space="preserve">авторских программ дополнительного профессионального образования (повышения квалификации) </w:t>
      </w:r>
      <w:r w:rsidR="00CE4ABB" w:rsidRPr="00CE4ABB">
        <w:rPr>
          <w:rFonts w:ascii="Bookman Old Style" w:hAnsi="Bookman Old Style"/>
          <w:b/>
          <w:sz w:val="24"/>
          <w:szCs w:val="24"/>
        </w:rPr>
        <w:t>в первом полугодии</w:t>
      </w:r>
      <w:r w:rsidR="00CE4ABB">
        <w:rPr>
          <w:rFonts w:ascii="Bookman Old Style" w:hAnsi="Bookman Old Style"/>
          <w:sz w:val="24"/>
          <w:szCs w:val="24"/>
        </w:rPr>
        <w:t xml:space="preserve"> </w:t>
      </w:r>
      <w:r w:rsidRPr="00CE4ABB">
        <w:rPr>
          <w:rFonts w:ascii="Bookman Old Style" w:hAnsi="Bookman Old Style"/>
          <w:sz w:val="24"/>
          <w:szCs w:val="24"/>
        </w:rPr>
        <w:t xml:space="preserve">и </w:t>
      </w:r>
      <w:r w:rsidR="00CE4ABB">
        <w:rPr>
          <w:rFonts w:ascii="Bookman Old Style" w:hAnsi="Bookman Old Style"/>
          <w:b/>
          <w:sz w:val="24"/>
          <w:szCs w:val="24"/>
        </w:rPr>
        <w:t>15</w:t>
      </w:r>
      <w:r w:rsidRPr="00CE4ABB">
        <w:rPr>
          <w:rFonts w:ascii="Bookman Old Style" w:hAnsi="Bookman Old Style"/>
          <w:sz w:val="24"/>
          <w:szCs w:val="24"/>
        </w:rPr>
        <w:t xml:space="preserve"> программ </w:t>
      </w:r>
      <w:r w:rsidRPr="00CE4ABB">
        <w:rPr>
          <w:rFonts w:ascii="Bookman Old Style" w:hAnsi="Bookman Old Style"/>
          <w:b/>
          <w:sz w:val="24"/>
          <w:szCs w:val="24"/>
        </w:rPr>
        <w:t>во втором полугодии</w:t>
      </w:r>
      <w:r w:rsidRPr="00CE4ABB">
        <w:rPr>
          <w:rFonts w:ascii="Bookman Old Style" w:hAnsi="Bookman Old Style"/>
          <w:sz w:val="24"/>
          <w:szCs w:val="24"/>
        </w:rPr>
        <w:t xml:space="preserve">, за 2021 год реализовано </w:t>
      </w:r>
      <w:r w:rsidR="00CE4ABB">
        <w:rPr>
          <w:rFonts w:ascii="Bookman Old Style" w:hAnsi="Bookman Old Style"/>
          <w:b/>
          <w:sz w:val="24"/>
          <w:szCs w:val="24"/>
        </w:rPr>
        <w:t>26</w:t>
      </w:r>
      <w:r w:rsidRPr="00CE4ABB">
        <w:rPr>
          <w:rFonts w:ascii="Bookman Old Style" w:hAnsi="Bookman Old Style"/>
          <w:sz w:val="24"/>
          <w:szCs w:val="24"/>
        </w:rPr>
        <w:t xml:space="preserve"> программ для различных категорий руководящих и педагогических работников образования от 16 до 48 часов. По программам повышения квалификации обучено</w:t>
      </w:r>
      <w:r w:rsidRPr="00CE4ABB">
        <w:rPr>
          <w:rFonts w:ascii="Bookman Old Style" w:hAnsi="Bookman Old Style"/>
          <w:b/>
          <w:sz w:val="24"/>
          <w:szCs w:val="24"/>
        </w:rPr>
        <w:t xml:space="preserve"> 127 </w:t>
      </w:r>
      <w:r w:rsidRPr="00CE4ABB">
        <w:rPr>
          <w:rFonts w:ascii="Bookman Old Style" w:hAnsi="Bookman Old Style"/>
          <w:sz w:val="24"/>
          <w:szCs w:val="24"/>
        </w:rPr>
        <w:t xml:space="preserve">педагогов всех категорий в первом полугодии и </w:t>
      </w:r>
      <w:r w:rsidRPr="00CE4ABB">
        <w:rPr>
          <w:rFonts w:ascii="Bookman Old Style" w:hAnsi="Bookman Old Style"/>
          <w:b/>
          <w:sz w:val="24"/>
          <w:szCs w:val="24"/>
        </w:rPr>
        <w:t>95</w:t>
      </w:r>
      <w:r w:rsidRPr="00CE4ABB">
        <w:rPr>
          <w:rFonts w:ascii="Bookman Old Style" w:hAnsi="Bookman Old Style"/>
          <w:sz w:val="24"/>
          <w:szCs w:val="24"/>
        </w:rPr>
        <w:t xml:space="preserve"> педагога во втором полугодии, всего за 2021 год обучено </w:t>
      </w:r>
      <w:r w:rsidRPr="00CE4ABB">
        <w:rPr>
          <w:rFonts w:ascii="Bookman Old Style" w:hAnsi="Bookman Old Style"/>
          <w:b/>
          <w:sz w:val="24"/>
          <w:szCs w:val="24"/>
        </w:rPr>
        <w:t xml:space="preserve">222 </w:t>
      </w:r>
      <w:r w:rsidRPr="00CE4ABB">
        <w:rPr>
          <w:rFonts w:ascii="Bookman Old Style" w:hAnsi="Bookman Old Style"/>
          <w:sz w:val="24"/>
          <w:szCs w:val="24"/>
        </w:rPr>
        <w:t xml:space="preserve">педагога города и области [Таблица 1]. </w:t>
      </w:r>
    </w:p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709"/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294"/>
        <w:gridCol w:w="3510"/>
      </w:tblGrid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510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Количество программ ПК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1 полугодие</w:t>
            </w:r>
          </w:p>
        </w:tc>
        <w:tc>
          <w:tcPr>
            <w:tcW w:w="3510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1 полугодие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127</w:t>
            </w:r>
          </w:p>
        </w:tc>
        <w:tc>
          <w:tcPr>
            <w:tcW w:w="3510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2 полугодие</w:t>
            </w:r>
          </w:p>
        </w:tc>
        <w:tc>
          <w:tcPr>
            <w:tcW w:w="3510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2 полугодие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lastRenderedPageBreak/>
              <w:t>95</w:t>
            </w:r>
          </w:p>
        </w:tc>
        <w:tc>
          <w:tcPr>
            <w:tcW w:w="3510" w:type="dxa"/>
          </w:tcPr>
          <w:p w:rsidR="00C417EB" w:rsidRPr="00CE4ABB" w:rsidRDefault="00CE4AB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Всего</w:t>
            </w:r>
          </w:p>
        </w:tc>
        <w:tc>
          <w:tcPr>
            <w:tcW w:w="3510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b/>
                <w:sz w:val="24"/>
                <w:szCs w:val="24"/>
              </w:rPr>
              <w:t>Всего</w:t>
            </w:r>
          </w:p>
        </w:tc>
      </w:tr>
      <w:tr w:rsidR="00CE4ABB" w:rsidRPr="00CE4ABB" w:rsidTr="007A5549">
        <w:tc>
          <w:tcPr>
            <w:tcW w:w="3294" w:type="dxa"/>
          </w:tcPr>
          <w:p w:rsidR="00C417EB" w:rsidRPr="00CE4ABB" w:rsidRDefault="00C417E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E4ABB">
              <w:rPr>
                <w:rFonts w:ascii="Bookman Old Style" w:hAnsi="Bookman Old Style"/>
                <w:sz w:val="24"/>
                <w:szCs w:val="24"/>
              </w:rPr>
              <w:t>222</w:t>
            </w:r>
          </w:p>
        </w:tc>
        <w:tc>
          <w:tcPr>
            <w:tcW w:w="3510" w:type="dxa"/>
          </w:tcPr>
          <w:p w:rsidR="00C417EB" w:rsidRPr="00CE4ABB" w:rsidRDefault="00CE4ABB" w:rsidP="00CE4ABB">
            <w:pPr>
              <w:tabs>
                <w:tab w:val="left" w:pos="19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</w:tr>
    </w:tbl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709"/>
        <w:rPr>
          <w:rFonts w:ascii="Bookman Old Style" w:hAnsi="Bookman Old Style"/>
          <w:sz w:val="24"/>
          <w:szCs w:val="24"/>
        </w:rPr>
      </w:pPr>
    </w:p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417EB" w:rsidRPr="00CE4ABB" w:rsidRDefault="00C417EB" w:rsidP="00CE4ABB">
      <w:pPr>
        <w:spacing w:after="0" w:line="276" w:lineRule="auto"/>
        <w:ind w:firstLine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CE4ABB" w:rsidRDefault="00CE4AB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:rsidR="00C417EB" w:rsidRPr="00CE4ABB" w:rsidRDefault="00C417EB" w:rsidP="00CE4ABB">
      <w:pPr>
        <w:spacing w:after="0" w:line="276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CE4ABB">
        <w:rPr>
          <w:rFonts w:ascii="Bookman Old Style" w:hAnsi="Bookman Old Style" w:cs="Times New Roman"/>
          <w:sz w:val="24"/>
          <w:szCs w:val="24"/>
        </w:rPr>
        <w:t>Содержание дополнительных профессиональных программ, реализованных в 2021 году, обновлено в соответствии с изменениями ФГОС, с приоритетами федеральных проектов национального проекта «Образование, результатов оценочных процедур ЕСОКО.</w:t>
      </w:r>
    </w:p>
    <w:p w:rsidR="00C417EB" w:rsidRPr="00CE4ABB" w:rsidRDefault="00C417EB" w:rsidP="00CE4ABB">
      <w:pPr>
        <w:tabs>
          <w:tab w:val="left" w:pos="1960"/>
        </w:tabs>
        <w:spacing w:after="0" w:line="276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CE4ABB">
        <w:rPr>
          <w:rFonts w:ascii="Bookman Old Style" w:hAnsi="Bookman Old Style"/>
          <w:sz w:val="24"/>
          <w:szCs w:val="24"/>
        </w:rPr>
        <w:t>Программы повышения квалификации охватывают педагогов не только города, но и Магаданской области.</w:t>
      </w:r>
    </w:p>
    <w:p w:rsidR="002A6E35" w:rsidRPr="00CE4ABB" w:rsidRDefault="002A6E35" w:rsidP="00CE4ABB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2A6E35" w:rsidRPr="00CE4ABB" w:rsidSect="00CE4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F6" w:rsidRDefault="001244F6" w:rsidP="00C417EB">
      <w:pPr>
        <w:spacing w:after="0" w:line="240" w:lineRule="auto"/>
      </w:pPr>
      <w:r>
        <w:separator/>
      </w:r>
    </w:p>
  </w:endnote>
  <w:endnote w:type="continuationSeparator" w:id="0">
    <w:p w:rsidR="001244F6" w:rsidRDefault="001244F6" w:rsidP="00C4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92" w:rsidRDefault="004B1A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92" w:rsidRDefault="004B1A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92" w:rsidRDefault="004B1A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F6" w:rsidRDefault="001244F6" w:rsidP="00C417EB">
      <w:pPr>
        <w:spacing w:after="0" w:line="240" w:lineRule="auto"/>
      </w:pPr>
      <w:r>
        <w:separator/>
      </w:r>
    </w:p>
  </w:footnote>
  <w:footnote w:type="continuationSeparator" w:id="0">
    <w:p w:rsidR="001244F6" w:rsidRDefault="001244F6" w:rsidP="00C4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92" w:rsidRDefault="004B1A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EB" w:rsidRPr="00C417EB" w:rsidRDefault="00C417EB" w:rsidP="00C417EB">
    <w:pPr>
      <w:jc w:val="center"/>
      <w:rPr>
        <w:rFonts w:ascii="Bookman Old Style" w:hAnsi="Bookman Old Style"/>
        <w:b/>
        <w:sz w:val="24"/>
        <w:szCs w:val="24"/>
      </w:rPr>
    </w:pPr>
    <w:bookmarkStart w:id="0" w:name="_GoBack"/>
    <w:r w:rsidRPr="00C417EB">
      <w:rPr>
        <w:rFonts w:ascii="Bookman Old Style" w:hAnsi="Bookman Old Style"/>
        <w:b/>
        <w:sz w:val="24"/>
        <w:szCs w:val="24"/>
      </w:rPr>
      <w:t>Авторские программы сотрудников кафедры общего образования, реализованные в 2021 году.</w:t>
    </w:r>
  </w:p>
  <w:bookmarkEnd w:id="0"/>
  <w:p w:rsidR="00C417EB" w:rsidRDefault="00C417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92" w:rsidRDefault="004B1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9"/>
    <w:rsid w:val="00016DC9"/>
    <w:rsid w:val="001244F6"/>
    <w:rsid w:val="002A6E35"/>
    <w:rsid w:val="004B1A92"/>
    <w:rsid w:val="00C417EB"/>
    <w:rsid w:val="00CE4ABB"/>
    <w:rsid w:val="00E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07FE"/>
  <w15:chartTrackingRefBased/>
  <w15:docId w15:val="{16F55DC6-26B9-4D3E-B14E-DD637DDB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7EB"/>
  </w:style>
  <w:style w:type="paragraph" w:styleId="a6">
    <w:name w:val="footer"/>
    <w:basedOn w:val="a"/>
    <w:link w:val="a7"/>
    <w:uiPriority w:val="99"/>
    <w:unhideWhenUsed/>
    <w:rsid w:val="00C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7EB"/>
  </w:style>
  <w:style w:type="paragraph" w:customStyle="1" w:styleId="js">
    <w:name w:val="js"/>
    <w:basedOn w:val="a"/>
    <w:rsid w:val="00C4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2022-09-22T04:25:00Z</dcterms:created>
  <dcterms:modified xsi:type="dcterms:W3CDTF">2022-09-22T04:56:00Z</dcterms:modified>
</cp:coreProperties>
</file>