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3D" w:rsidRDefault="00ED6D62">
      <w:pPr>
        <w:rPr>
          <w:b/>
        </w:rPr>
      </w:pPr>
      <w:r w:rsidRPr="00ED6D62">
        <w:rPr>
          <w:b/>
        </w:rPr>
        <w:t>АНКЕТА 2. Сведения о кадровом обеспечении предметных областей области «Родной язык и Литературное чтение на родном языке» и «Родной язык и Родная литература»</w:t>
      </w:r>
    </w:p>
    <w:p w:rsidR="00ED6D62" w:rsidRDefault="00ED6D62">
      <w:pPr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6"/>
        <w:gridCol w:w="7514"/>
        <w:gridCol w:w="4622"/>
        <w:gridCol w:w="2182"/>
      </w:tblGrid>
      <w:tr w:rsidR="00ED6D62" w:rsidRPr="00ED6D62" w:rsidTr="003D18FE">
        <w:trPr>
          <w:trHeight w:val="31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</w:tr>
      <w:tr w:rsidR="00ED6D62" w:rsidRPr="00ED6D62" w:rsidTr="003D18FE">
        <w:trPr>
          <w:trHeight w:val="73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общую численность учителей родного языка.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Назовите их ФИО, должность</w:t>
            </w:r>
          </w:p>
        </w:tc>
        <w:tc>
          <w:tcPr>
            <w:tcW w:w="4622" w:type="dxa"/>
            <w:hideMark/>
          </w:tcPr>
          <w:p w:rsidR="00ED6D62" w:rsidRPr="00F71AB4" w:rsidRDefault="00F71AB4" w:rsidP="003D18FE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1A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1.Аммосова Вера Иннокентьевна - учитель родного языка (эвенский)</w:t>
            </w:r>
          </w:p>
          <w:p w:rsidR="00F71AB4" w:rsidRPr="00F71AB4" w:rsidRDefault="00F71AB4" w:rsidP="003D18FE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1A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2.Алёхина Виктория Александровна - учитель родного языка (корякский)</w:t>
            </w:r>
          </w:p>
          <w:p w:rsidR="00F71AB4" w:rsidRDefault="00F71AB4" w:rsidP="00F71AB4">
            <w:pPr>
              <w:rPr>
                <w:sz w:val="18"/>
                <w:szCs w:val="18"/>
              </w:rPr>
            </w:pPr>
            <w:r w:rsidRPr="00F71A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F71AB4">
              <w:rPr>
                <w:rFonts w:eastAsia="Calibri"/>
                <w:sz w:val="18"/>
                <w:szCs w:val="18"/>
              </w:rPr>
              <w:t>Кевев</w:t>
            </w:r>
            <w:r w:rsidRPr="00F71AB4">
              <w:rPr>
                <w:rFonts w:eastAsia="Calibri"/>
                <w:sz w:val="18"/>
                <w:szCs w:val="18"/>
              </w:rPr>
              <w:t xml:space="preserve"> </w:t>
            </w:r>
            <w:r w:rsidRPr="00F71AB4">
              <w:rPr>
                <w:rFonts w:eastAsia="Calibri"/>
                <w:sz w:val="18"/>
                <w:szCs w:val="18"/>
              </w:rPr>
              <w:t>Валентина</w:t>
            </w:r>
            <w:r w:rsidRPr="00F71AB4">
              <w:rPr>
                <w:rFonts w:eastAsia="Calibri"/>
                <w:sz w:val="18"/>
                <w:szCs w:val="18"/>
              </w:rPr>
              <w:t xml:space="preserve"> </w:t>
            </w:r>
            <w:r w:rsidRPr="00F71AB4">
              <w:rPr>
                <w:rFonts w:eastAsia="Calibri"/>
                <w:sz w:val="18"/>
                <w:szCs w:val="18"/>
              </w:rPr>
              <w:t>Сергеевна</w:t>
            </w:r>
            <w:r w:rsidRPr="00F71AB4">
              <w:rPr>
                <w:rFonts w:eastAsia="Calibri"/>
                <w:sz w:val="18"/>
                <w:szCs w:val="18"/>
              </w:rPr>
              <w:t xml:space="preserve"> - учитель родного языка </w:t>
            </w:r>
            <w:r>
              <w:rPr>
                <w:rFonts w:eastAsia="Calibri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корякский</w:t>
            </w:r>
            <w:r w:rsidRPr="00F71AB4">
              <w:rPr>
                <w:sz w:val="18"/>
                <w:szCs w:val="18"/>
              </w:rPr>
              <w:t>)</w:t>
            </w:r>
          </w:p>
          <w:p w:rsidR="00F71AB4" w:rsidRDefault="00F71AB4" w:rsidP="00F71AB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4.</w:t>
            </w:r>
            <w:r w:rsidRPr="0060756F">
              <w:rPr>
                <w:sz w:val="18"/>
                <w:szCs w:val="18"/>
              </w:rPr>
              <w:t xml:space="preserve"> </w:t>
            </w:r>
            <w:r w:rsidRPr="0060756F">
              <w:rPr>
                <w:sz w:val="18"/>
                <w:szCs w:val="18"/>
              </w:rPr>
              <w:t>Кончалан Марина Кузьминична</w:t>
            </w:r>
            <w:r>
              <w:rPr>
                <w:sz w:val="18"/>
                <w:szCs w:val="18"/>
              </w:rPr>
              <w:t xml:space="preserve"> </w:t>
            </w:r>
            <w:r w:rsidRPr="00F71AB4">
              <w:rPr>
                <w:rFonts w:eastAsia="Calibri"/>
                <w:sz w:val="18"/>
                <w:szCs w:val="18"/>
              </w:rPr>
              <w:t>- учитель родного языка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71A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(эвенский)</w:t>
            </w:r>
          </w:p>
          <w:p w:rsidR="00F71AB4" w:rsidRDefault="00F71AB4" w:rsidP="00F71AB4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</w:t>
            </w:r>
            <w:r w:rsidRPr="00F71AB4">
              <w:rPr>
                <w:rFonts w:eastAsia="Calibri"/>
                <w:sz w:val="20"/>
                <w:szCs w:val="22"/>
              </w:rPr>
              <w:t xml:space="preserve"> </w:t>
            </w:r>
            <w:r w:rsidRPr="00F71AB4">
              <w:rPr>
                <w:rFonts w:eastAsia="Calibri"/>
                <w:sz w:val="20"/>
                <w:szCs w:val="22"/>
              </w:rPr>
              <w:t>Тейкивал</w:t>
            </w:r>
            <w:r>
              <w:rPr>
                <w:rFonts w:eastAsia="Calibri"/>
                <w:sz w:val="20"/>
                <w:szCs w:val="22"/>
              </w:rPr>
              <w:t xml:space="preserve"> </w:t>
            </w:r>
            <w:r w:rsidRPr="00F71AB4">
              <w:rPr>
                <w:rFonts w:eastAsia="Calibri"/>
                <w:sz w:val="20"/>
                <w:szCs w:val="22"/>
              </w:rPr>
              <w:t>Эйневнеут</w:t>
            </w:r>
            <w:r>
              <w:rPr>
                <w:rFonts w:eastAsia="Calibri"/>
                <w:sz w:val="20"/>
                <w:szCs w:val="22"/>
              </w:rPr>
              <w:t xml:space="preserve"> </w:t>
            </w:r>
            <w:r w:rsidRPr="00F71AB4">
              <w:rPr>
                <w:rFonts w:eastAsia="Calibri"/>
                <w:sz w:val="20"/>
                <w:szCs w:val="22"/>
              </w:rPr>
              <w:t>Васильевна</w:t>
            </w:r>
            <w:r>
              <w:rPr>
                <w:rFonts w:eastAsia="Calibri"/>
                <w:sz w:val="20"/>
                <w:szCs w:val="22"/>
              </w:rPr>
              <w:t xml:space="preserve"> </w:t>
            </w:r>
            <w:r w:rsidRPr="00F71AB4">
              <w:rPr>
                <w:rFonts w:eastAsia="Calibri"/>
                <w:sz w:val="18"/>
                <w:szCs w:val="18"/>
              </w:rPr>
              <w:t xml:space="preserve">- учитель родного языка </w:t>
            </w:r>
            <w:r>
              <w:rPr>
                <w:rFonts w:eastAsia="Calibri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корякский</w:t>
            </w:r>
            <w:r w:rsidRPr="00F71AB4">
              <w:rPr>
                <w:sz w:val="18"/>
                <w:szCs w:val="18"/>
              </w:rPr>
              <w:t>)</w:t>
            </w:r>
          </w:p>
          <w:p w:rsidR="00F71AB4" w:rsidRPr="00F71AB4" w:rsidRDefault="00F71AB4" w:rsidP="00F71AB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20"/>
                <w:szCs w:val="22"/>
              </w:rPr>
              <w:t>6.</w:t>
            </w:r>
            <w:r w:rsidRPr="00F71A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71AB4">
              <w:rPr>
                <w:rFonts w:eastAsia="Times New Roman"/>
                <w:sz w:val="20"/>
                <w:szCs w:val="20"/>
                <w:lang w:eastAsia="ru-RU"/>
              </w:rPr>
              <w:t>Высоцкая Надежда Родионовна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-</w:t>
            </w:r>
            <w:r w:rsidRPr="00F71AB4">
              <w:rPr>
                <w:rFonts w:eastAsia="Calibri"/>
                <w:sz w:val="18"/>
                <w:szCs w:val="18"/>
              </w:rPr>
              <w:t xml:space="preserve"> у</w:t>
            </w:r>
            <w:r w:rsidRPr="00F71AB4">
              <w:rPr>
                <w:rFonts w:eastAsia="Calibri"/>
                <w:sz w:val="18"/>
                <w:szCs w:val="18"/>
              </w:rPr>
              <w:t>читель родного языка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71AB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(эвенский)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учителей родного языка, осуществляющих обучение родному языку на родном (нерусском) языке в общеобразовательных организациях </w:t>
            </w:r>
            <w:r w:rsidRPr="00ED6D6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 родным (нерусским) языком обучения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2" w:type="dxa"/>
          </w:tcPr>
          <w:p w:rsidR="00ED6D62" w:rsidRPr="00ED6D62" w:rsidRDefault="00F71AB4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связанное с преподаванием родного языка.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несвязанное с преподаванием родного языка.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связанное с преподаванием родного языка.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несвязанное с преподаванием родного языка.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hideMark/>
          </w:tcPr>
          <w:p w:rsidR="00ED6D62" w:rsidRPr="00ED6D62" w:rsidRDefault="003D18F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r w:rsidR="00ED6D62"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учителей родного языка, которые проходили дополнительное профессиональное обучение, связанное с преподаванием родного языка, в 2019-2020 гг.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которые проходили повышение квалификации, профессиональную переподготовку, связанную с преподавание родного языка, в 2019-2020 гг.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прогнозируемую потребность в учителях родного языка в течение ближайших трех лет.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81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организаций высшего образования субъекта, реализующих программы подготовки учителей родного языка по укрупненной группе специальностей 44.00.00 – Образование и педагогические науки.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полные наименования организаций высшего образования субъекта, реализующих программы подготовки учителей родного языка.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Институт развития и повышения квалификации г. Магадан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направления, направленности подготовки учителей родного языка в перечисленных организациях высшего образования субъекта.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выпускников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за последние 5 лет.</w:t>
            </w:r>
            <w:proofErr w:type="gramEnd"/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100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обучающихся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по состоянию на 2020 год.</w:t>
            </w:r>
          </w:p>
        </w:tc>
        <w:tc>
          <w:tcPr>
            <w:tcW w:w="4622" w:type="dxa"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proofErr w:type="spell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билингвальных</w:t>
            </w:r>
            <w:proofErr w:type="spell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(методистов, педагогов-психологов, учителей-логопедов) образовательных организаций, реализующих программы повышения квалификации/профессиональной переподготовки для учителей родных языков.</w:t>
            </w:r>
          </w:p>
        </w:tc>
        <w:tc>
          <w:tcPr>
            <w:tcW w:w="4622" w:type="dxa"/>
            <w:hideMark/>
          </w:tcPr>
          <w:p w:rsidR="00ED6D62" w:rsidRPr="00ED6D62" w:rsidRDefault="001C19FD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Действуют ли на территории 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предметные ассоциации, преподавательские ассоциации, сетевые методические объединения и иные организации (фонды, центры и т.д.), занимающиеся изучением, сохранением и развитием языков?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ет – переход к вопросу 14, доступ к вопросам 13.1-13.4.2 не 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предоставляется для заполнения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предметных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предметных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предметных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преподавательских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преподавательских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преподавательских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сетевых методических объединений.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наименования сетевых методических объединений.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сетевых методических объединений.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13.4.1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форматы деятельности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(каждое наименование заводится в отдельной ячейке.</w:t>
            </w:r>
            <w:proofErr w:type="gramEnd"/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Функция "добавить")</w:t>
            </w:r>
            <w:proofErr w:type="gramEnd"/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102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Проводятся ли в субъекте мероприятия с участием учителей родного языка, связанные с изучением, сохранением и развитием родного языка (семинары, </w:t>
            </w:r>
            <w:proofErr w:type="spell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конференции, круглые столы, дискуссионные площадки и др.)?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 – завершение заполнения анкеты, доступ к вопросам 14.1 не предоставляется для заполнения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названия проведенных в 2019-2020 гг. мероприятий, сведения об организаторах, дату проведения, число участников.</w:t>
            </w:r>
          </w:p>
        </w:tc>
        <w:tc>
          <w:tcPr>
            <w:tcW w:w="4622" w:type="dxa"/>
            <w:hideMark/>
          </w:tcPr>
          <w:p w:rsidR="00ED6D62" w:rsidRPr="00ED6D62" w:rsidRDefault="001C19FD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Курсы по теме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«Реализация этнокультурной составляющей образовательной деятельности», рук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Игнатенко Н.Н.,09.12.-12.12.2019  г., 35участников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4353D" w:rsidRDefault="00C4353D" w:rsidP="00C4353D"/>
    <w:sectPr w:rsidR="00C4353D" w:rsidSect="00C4353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D"/>
    <w:rsid w:val="001C19FD"/>
    <w:rsid w:val="003D18FE"/>
    <w:rsid w:val="006B1B50"/>
    <w:rsid w:val="008E4DB9"/>
    <w:rsid w:val="00C4353D"/>
    <w:rsid w:val="00DB243F"/>
    <w:rsid w:val="00ED6D62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Зинаида Николаевна</cp:lastModifiedBy>
  <cp:revision>3</cp:revision>
  <dcterms:created xsi:type="dcterms:W3CDTF">2020-09-17T13:44:00Z</dcterms:created>
  <dcterms:modified xsi:type="dcterms:W3CDTF">2020-09-17T14:14:00Z</dcterms:modified>
</cp:coreProperties>
</file>